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附表：</w:t>
      </w:r>
    </w:p>
    <w:p>
      <w:pPr>
        <w:bidi w:val="0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申请入会企业情况表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审议单位名称（盖章）：</w:t>
      </w:r>
    </w:p>
    <w:tbl>
      <w:tblPr>
        <w:tblStyle w:val="3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92"/>
        <w:gridCol w:w="1381"/>
        <w:gridCol w:w="1824"/>
        <w:gridCol w:w="1576"/>
        <w:gridCol w:w="1381"/>
        <w:gridCol w:w="1381"/>
        <w:gridCol w:w="138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2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 请 单 位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147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 议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不同意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浙江欧亚建设工程有限公司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王轶凡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市政公用二级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嘉兴南湖区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0.5亿元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龙晟建设有限公司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伍星华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市政公用一级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金华婺城区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1.5亿元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注：1.请各常务理事单位于2024年8月20日前将审议意见用微信、邮箱或传真等方式反馈给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嘉兴市市政工程协会。</w:t>
      </w:r>
    </w:p>
    <w:p>
      <w:pPr>
        <w:bidi w:val="0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联系人：韩梦蝶  联系电话：15868368211  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"mailto:15868368211@163.com"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15868368211@163.com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bidi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2.在“意见”栏中，选一项打“√”即可。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152A5291"/>
    <w:rsid w:val="152A5291"/>
    <w:rsid w:val="695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229</Characters>
  <Lines>0</Lines>
  <Paragraphs>0</Paragraphs>
  <TotalTime>60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2024-08-05T08:17:00Z</dcterms:created>
  <dc:creator>韩花花花</dc:creator>
  <cp:lastModifiedBy>韩花花花</cp:lastModifiedBy>
  <dcterms:modified xsi:type="dcterms:W3CDTF">2024-08-06T08:15:33Z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5D1A87A870C04AC5BF3995C14CEBEDC9_11</vt:lpwstr>
  </property>
</Properties>
</file>